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8422F">
        <w:rPr>
          <w:rFonts w:ascii="Arial" w:hAnsi="Arial" w:cs="Arial"/>
          <w:b/>
          <w:noProof/>
          <w:color w:val="000000"/>
          <w:sz w:val="22"/>
          <w:szCs w:val="22"/>
        </w:rPr>
        <w:drawing>
          <wp:inline distT="0" distB="0" distL="0" distR="0">
            <wp:extent cx="5940425" cy="8955915"/>
            <wp:effectExtent l="0" t="0" r="3175" b="0"/>
            <wp:docPr id="1" name="Рисунок 1" descr="C:\Users\Teacher\Documents\2025_06_23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23\IMG_0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5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8422F">
        <w:rPr>
          <w:rFonts w:ascii="Arial" w:hAnsi="Arial" w:cs="Arial"/>
          <w:b/>
          <w:noProof/>
          <w:color w:val="000000"/>
          <w:sz w:val="22"/>
          <w:szCs w:val="22"/>
        </w:rPr>
        <w:drawing>
          <wp:inline distT="0" distB="0" distL="0" distR="0">
            <wp:extent cx="5940425" cy="7301772"/>
            <wp:effectExtent l="0" t="0" r="3175" b="0"/>
            <wp:docPr id="2" name="Рисунок 2" descr="C:\Users\Teacher\Documents\2025_06_23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23\IMG_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0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8422F" w:rsidRDefault="00E8422F">
      <w:pPr>
        <w:spacing w:after="240"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E5168" w:rsidRDefault="008A0816">
      <w:pPr>
        <w:spacing w:after="24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2"/>
          <w:szCs w:val="22"/>
        </w:rPr>
        <w:lastRenderedPageBreak/>
        <w:t>1.ОБЩИЕ ПОЛОЖЕНИЯ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 Программа государственной итоговой аттестации студентов ГАПОУ ТО «Тюменский техникум индустрии питания, коммерции и сервиса», завершающих обучение по программе среднего профессионального образования по программе подготовки  </w:t>
      </w:r>
      <w:r>
        <w:rPr>
          <w:rFonts w:ascii="Arial" w:hAnsi="Arial" w:cs="Arial"/>
          <w:sz w:val="22"/>
          <w:szCs w:val="22"/>
        </w:rPr>
        <w:t>квалифицированных рабочих, служащих по профессии 43.01.11 Мастер флористического сервиса (далее – выпускники), является частью основной профессиональной образовательной программы по профессии 43.01.11 Мастер флористического сервиса, разработанной в соответ</w:t>
      </w:r>
      <w:r>
        <w:rPr>
          <w:rFonts w:ascii="Arial" w:hAnsi="Arial" w:cs="Arial"/>
          <w:sz w:val="22"/>
          <w:szCs w:val="22"/>
        </w:rPr>
        <w:t>ствии с Федеральным государственным образовательным стандартом среднего профессионального образования по профессии 43.01.11 Мастер флористического сервиса, утвержденным   приказом   Министерства Просвещения Российской Федерации от 14 сентября 2023г. № 682.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Срок получения образования по программе среднего профессионального образования по программе подготовки программе подготовки  квалифицированных рабочих, служащих по профессии 43.01.11 Мастер флористического сервиса на базе основного общего образования сост</w:t>
      </w:r>
      <w:r>
        <w:rPr>
          <w:rFonts w:ascii="Arial" w:hAnsi="Arial" w:cs="Arial"/>
          <w:sz w:val="22"/>
          <w:szCs w:val="22"/>
        </w:rPr>
        <w:t xml:space="preserve">авляет 1 год 10 месяцев. </w:t>
      </w:r>
    </w:p>
    <w:p w:rsidR="004E5168" w:rsidRDefault="008A0816">
      <w:pPr>
        <w:pStyle w:val="Default"/>
        <w:tabs>
          <w:tab w:val="left" w:pos="709"/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Результатом государственной итоговой аттестации выпускников ГАПОУ ТО «Тюменский техникум индустрии питания, коммерции и сервиса» по программе среднего профессионального образования программе</w:t>
      </w:r>
      <w:r>
        <w:rPr>
          <w:rFonts w:ascii="Arial" w:hAnsi="Arial" w:cs="Arial"/>
          <w:sz w:val="22"/>
          <w:szCs w:val="22"/>
        </w:rPr>
        <w:t xml:space="preserve"> подготовки  квалифицированных рабочих, </w:t>
      </w:r>
      <w:r>
        <w:rPr>
          <w:rFonts w:ascii="Arial" w:hAnsi="Arial" w:cs="Arial"/>
          <w:sz w:val="22"/>
          <w:szCs w:val="22"/>
        </w:rPr>
        <w:t>служащих по профессии 43.01.11 Мастер флористического сервиса</w:t>
      </w:r>
      <w:r>
        <w:rPr>
          <w:rFonts w:ascii="Arial" w:hAnsi="Arial" w:cs="Arial"/>
          <w:color w:val="auto"/>
          <w:sz w:val="22"/>
          <w:szCs w:val="22"/>
        </w:rPr>
        <w:t xml:space="preserve"> является решение о присвоении квалификации квалифицированного рабочего, служащего – флорист и выдаче выпускнику соответствующего диплома государственного образца о среднем профессиональном образ</w:t>
      </w:r>
      <w:r>
        <w:rPr>
          <w:rFonts w:ascii="Arial" w:hAnsi="Arial" w:cs="Arial"/>
          <w:color w:val="auto"/>
          <w:sz w:val="22"/>
          <w:szCs w:val="22"/>
        </w:rPr>
        <w:t>овании.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1.2 Программа государственной итоговой аттестации выпускников ГАПОУ ТО «Тюменский техникум индустрии питания, коммерции и сервиса» (далее – техникум) по квалифицированных рабочих, служащих по профессии 43.01.11 Мастер флористического сервиса, разра</w:t>
      </w:r>
      <w:r>
        <w:rPr>
          <w:rFonts w:ascii="Arial" w:hAnsi="Arial" w:cs="Arial"/>
          <w:sz w:val="22"/>
          <w:szCs w:val="22"/>
        </w:rPr>
        <w:t xml:space="preserve">ботана в соответствии со следующими нормативно-правовыми документами: 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Федеральным законом Российской Федерации от 29 декабря 2012 г. № 273-ФЗ «Об образовании в Российской Федерации»;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Приказом Минобрнауки России от 14.06.2013 № 464 «Об утверждении По</w:t>
      </w:r>
      <w:r>
        <w:rPr>
          <w:rFonts w:ascii="Arial" w:hAnsi="Arial" w:cs="Arial"/>
          <w:sz w:val="22"/>
          <w:szCs w:val="22"/>
        </w:rPr>
        <w:t xml:space="preserve">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(зарегистрировано в Минюсте России 30.07.2013 №29200);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Приказом Министерства Просвещения Российской Федерации от 08.11.2</w:t>
      </w:r>
      <w:r>
        <w:rPr>
          <w:rFonts w:ascii="Arial" w:hAnsi="Arial" w:cs="Arial"/>
          <w:sz w:val="22"/>
          <w:szCs w:val="22"/>
        </w:rPr>
        <w:t xml:space="preserve">021г. №800 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Федеральным государственным образовательным стандартом среднего профессионального образования по ква</w:t>
      </w:r>
      <w:r>
        <w:rPr>
          <w:rFonts w:ascii="Arial" w:hAnsi="Arial" w:cs="Arial"/>
          <w:sz w:val="22"/>
          <w:szCs w:val="22"/>
        </w:rPr>
        <w:t>лифицированных рабочих, служащих по профессии 43.01.11 Мастер флористического сервиса (</w:t>
      </w:r>
      <w:r>
        <w:rPr>
          <w:rFonts w:ascii="Arial" w:hAnsi="Arial" w:cs="Arial"/>
          <w:bCs/>
          <w:sz w:val="22"/>
          <w:szCs w:val="22"/>
        </w:rPr>
        <w:t>Приказ от 14 сентября 2023 г. N 682)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Распоряжением Министерства просвещения Российской Федерации от 01.04.2019 № Р-42 «Об утверждении методических рекомендаций о прове</w:t>
      </w:r>
      <w:r>
        <w:rPr>
          <w:rFonts w:ascii="Arial" w:hAnsi="Arial" w:cs="Arial"/>
          <w:sz w:val="22"/>
          <w:szCs w:val="22"/>
        </w:rPr>
        <w:t xml:space="preserve">дении аттестации с использованием механизма демонстрационного экзамена» (в ред. распоряжения Минпросвещения России от 01.04.2020 № Р-36);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К</w:t>
      </w:r>
      <w:r>
        <w:rPr>
          <w:rFonts w:ascii="Arial" w:eastAsia="Calibri" w:hAnsi="Arial" w:cs="Arial"/>
          <w:sz w:val="22"/>
          <w:szCs w:val="22"/>
          <w:lang w:eastAsia="en-US"/>
        </w:rPr>
        <w:t>омплектами оценочной документации по компетенции 28 Флористика;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Уставом и локальными правовыми актами ГАПОУ ТО «</w:t>
      </w:r>
      <w:r>
        <w:rPr>
          <w:rFonts w:ascii="Arial" w:hAnsi="Arial" w:cs="Arial"/>
          <w:sz w:val="22"/>
          <w:szCs w:val="22"/>
        </w:rPr>
        <w:t>Тюменский техникум индустрии питания, коммерции и сервиса».</w:t>
      </w:r>
    </w:p>
    <w:p w:rsidR="004E5168" w:rsidRDefault="008A081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1.2 Сокращения, используемые в программе: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ФГОС – федеральный государственный образовательный стандарт;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СПО – среднее профессиональное образование;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ППКРС – программа подготовки квалифицированных ра</w:t>
      </w:r>
      <w:r>
        <w:rPr>
          <w:rFonts w:ascii="Arial" w:hAnsi="Arial" w:cs="Arial"/>
          <w:sz w:val="22"/>
          <w:szCs w:val="22"/>
        </w:rPr>
        <w:t>бочих, служащих;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ОПОП – основная профессиональная образовательная программа; 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ГИА – государственная итоговая аттестация;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ДЭ – демонстрационный экзамен профильного уровня;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ВКР – выпускная квалификационная работа дипломная работа;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ГЭК – Государственная экзам</w:t>
      </w:r>
      <w:r>
        <w:rPr>
          <w:rFonts w:ascii="Arial" w:hAnsi="Arial" w:cs="Arial"/>
          <w:sz w:val="22"/>
          <w:szCs w:val="22"/>
        </w:rPr>
        <w:t>енационная комиссия;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ВД – вид деятельности; 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ОК – общие компетенции;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ПК – профессиональные компетенции;</w:t>
      </w:r>
    </w:p>
    <w:p w:rsidR="004E5168" w:rsidRDefault="008A0816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ПМ – профессиональный модуль.</w:t>
      </w:r>
    </w:p>
    <w:p w:rsidR="004E5168" w:rsidRDefault="008A081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 ГИА представляет собой форму оценки степени и уровня освоения выпускниками ОПОП СПО профессии 43.01.11 Мастер флористического сервиса. ГИА проводится государственной экзаменационной комиссией в целях определения соответствия результатов освоения выпуск</w:t>
      </w:r>
      <w:r>
        <w:rPr>
          <w:rFonts w:ascii="Arial" w:hAnsi="Arial" w:cs="Arial"/>
          <w:sz w:val="22"/>
          <w:szCs w:val="22"/>
        </w:rPr>
        <w:t xml:space="preserve">никами ОПОП СПО профессии 43.01.11 Мастер флористического сервиса соответствующим требованиям ФГОС СПО. </w:t>
      </w:r>
    </w:p>
    <w:p w:rsidR="004E5168" w:rsidRDefault="008A081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1.4 ГИА проводится в форме демонстрационного экзамена. </w:t>
      </w:r>
    </w:p>
    <w:p w:rsidR="004E5168" w:rsidRDefault="008A081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1.5 </w:t>
      </w:r>
      <w:r>
        <w:rPr>
          <w:rFonts w:ascii="Arial" w:hAnsi="Arial" w:cs="Arial"/>
          <w:iCs/>
          <w:sz w:val="22"/>
          <w:szCs w:val="22"/>
        </w:rPr>
        <w:t xml:space="preserve">Результатом освоения ОПОП СПО </w:t>
      </w:r>
      <w:r>
        <w:rPr>
          <w:rFonts w:ascii="Arial" w:hAnsi="Arial" w:cs="Arial"/>
          <w:sz w:val="22"/>
          <w:szCs w:val="22"/>
        </w:rPr>
        <w:t>по профессии 43.01.11 Мастер флористического сервиса являются</w:t>
      </w:r>
      <w:r>
        <w:rPr>
          <w:rFonts w:ascii="Arial" w:hAnsi="Arial" w:cs="Arial"/>
          <w:sz w:val="22"/>
          <w:szCs w:val="22"/>
        </w:rPr>
        <w:t xml:space="preserve"> сформированные у выпускников общие и профессиональные компетенции в соответствии с требованиями ФГОС СПО: </w:t>
      </w:r>
    </w:p>
    <w:p w:rsidR="004E5168" w:rsidRDefault="004E5168">
      <w:pPr>
        <w:ind w:firstLine="709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357"/>
      </w:tblGrid>
      <w:tr w:rsidR="004E5168">
        <w:trPr>
          <w:tblHeader/>
        </w:trPr>
        <w:tc>
          <w:tcPr>
            <w:tcW w:w="993" w:type="dxa"/>
          </w:tcPr>
          <w:p w:rsidR="004E5168" w:rsidRDefault="008A08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Код</w:t>
            </w:r>
          </w:p>
        </w:tc>
        <w:tc>
          <w:tcPr>
            <w:tcW w:w="8357" w:type="dxa"/>
          </w:tcPr>
          <w:p w:rsidR="004E5168" w:rsidRDefault="008A08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Наименование компетенции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Код</w:t>
            </w:r>
          </w:p>
        </w:tc>
        <w:tc>
          <w:tcPr>
            <w:tcW w:w="8357" w:type="dxa"/>
          </w:tcPr>
          <w:p w:rsidR="004E5168" w:rsidRDefault="008A08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Наименование общих компетенций</w:t>
            </w:r>
          </w:p>
        </w:tc>
      </w:tr>
      <w:tr w:rsidR="004E5168">
        <w:trPr>
          <w:trHeight w:val="561"/>
        </w:trPr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01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Arial" w:hAnsi="Arial" w:cs="Arial"/>
                <w:sz w:val="20"/>
                <w:szCs w:val="20"/>
              </w:rPr>
              <w:t>к различным контекстам;</w:t>
            </w:r>
          </w:p>
        </w:tc>
      </w:tr>
      <w:tr w:rsidR="004E5168">
        <w:trPr>
          <w:trHeight w:val="543"/>
        </w:trPr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02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4E5168">
        <w:trPr>
          <w:trHeight w:val="553"/>
        </w:trPr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03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Планировать и реализовывать собственное профессиональное и </w:t>
            </w:r>
            <w:r>
              <w:rPr>
                <w:rFonts w:ascii="Arial" w:hAnsi="Arial" w:cs="Arial"/>
                <w:sz w:val="20"/>
                <w:szCs w:val="20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04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команде;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05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Осуществлять устную</w:t>
            </w:r>
            <w:r>
              <w:rPr>
                <w:rFonts w:ascii="Arial" w:hAnsi="Arial" w:cs="Arial"/>
                <w:sz w:val="22"/>
                <w:szCs w:val="22"/>
              </w:rPr>
              <w:t xml:space="preserve">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06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российских д</w:t>
            </w:r>
            <w:r>
              <w:rPr>
                <w:rFonts w:ascii="Arial" w:hAnsi="Arial" w:cs="Arial"/>
                <w:sz w:val="22"/>
                <w:szCs w:val="22"/>
              </w:rPr>
              <w:t>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07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Содействовать сохранению окружающей среды, ресурсосбережению, применять знания об </w:t>
            </w:r>
            <w:r>
              <w:rPr>
                <w:rFonts w:ascii="Arial" w:hAnsi="Arial" w:cs="Arial"/>
                <w:sz w:val="22"/>
                <w:szCs w:val="22"/>
              </w:rPr>
              <w:t>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08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      </w:r>
            <w:r>
              <w:rPr>
                <w:rFonts w:ascii="Arial" w:hAnsi="Arial" w:cs="Arial"/>
                <w:sz w:val="22"/>
                <w:szCs w:val="22"/>
              </w:rPr>
              <w:t xml:space="preserve"> уровня физической подготовленности;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 09</w:t>
            </w:r>
          </w:p>
        </w:tc>
        <w:tc>
          <w:tcPr>
            <w:tcW w:w="8357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E5168">
        <w:tc>
          <w:tcPr>
            <w:tcW w:w="9350" w:type="dxa"/>
            <w:gridSpan w:val="2"/>
            <w:vAlign w:val="center"/>
          </w:tcPr>
          <w:p w:rsidR="004E5168" w:rsidRDefault="008A08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Профессиональные компетенции</w:t>
            </w:r>
          </w:p>
        </w:tc>
      </w:tr>
      <w:tr w:rsidR="004E5168">
        <w:tc>
          <w:tcPr>
            <w:tcW w:w="993" w:type="dxa"/>
            <w:shd w:val="clear" w:color="auto" w:fill="auto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ВД 1</w:t>
            </w:r>
          </w:p>
        </w:tc>
        <w:tc>
          <w:tcPr>
            <w:tcW w:w="8357" w:type="dxa"/>
            <w:shd w:val="clear" w:color="auto" w:fill="auto"/>
          </w:tcPr>
          <w:p w:rsidR="004E5168" w:rsidRDefault="008A0816">
            <w:pPr>
              <w:shd w:val="clear" w:color="auto" w:fill="FFFFFF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Создание флористических изделий из живых срезанных растений, сухоцветов, искусственных </w:t>
            </w:r>
            <w:r>
              <w:rPr>
                <w:rFonts w:ascii="Arial" w:hAnsi="Arial" w:cs="Arial"/>
                <w:sz w:val="22"/>
                <w:szCs w:val="22"/>
              </w:rPr>
              <w:t>цветов и других материалов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1.1</w:t>
            </w:r>
          </w:p>
        </w:tc>
        <w:tc>
          <w:tcPr>
            <w:tcW w:w="8357" w:type="dxa"/>
          </w:tcPr>
          <w:p w:rsidR="004E5168" w:rsidRDefault="008A0816">
            <w:pPr>
              <w:shd w:val="clear" w:color="auto" w:fill="FFFFFF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Выбирать инструменты, оборудование, материалы и использовать их в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соответствии с назначением и учетом принципов бережливого производства.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ПК 1.2</w:t>
            </w:r>
          </w:p>
        </w:tc>
        <w:tc>
          <w:tcPr>
            <w:tcW w:w="8357" w:type="dxa"/>
          </w:tcPr>
          <w:p w:rsidR="004E5168" w:rsidRDefault="008A0816">
            <w:pPr>
              <w:shd w:val="clear" w:color="auto" w:fill="FFFFFF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Определять живые срезанные растения (цветы, ветки, листья и др.) применяя </w:t>
            </w:r>
            <w:r>
              <w:rPr>
                <w:rFonts w:ascii="Arial" w:hAnsi="Arial" w:cs="Arial"/>
                <w:sz w:val="22"/>
                <w:szCs w:val="22"/>
              </w:rPr>
              <w:t>ботаническую номенклатуру.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1.3</w:t>
            </w:r>
          </w:p>
        </w:tc>
        <w:tc>
          <w:tcPr>
            <w:tcW w:w="8357" w:type="dxa"/>
          </w:tcPr>
          <w:p w:rsidR="004E5168" w:rsidRDefault="008A0816">
            <w:pPr>
              <w:shd w:val="clear" w:color="auto" w:fill="FFFFFF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Выполнять первичную обработку живых срезанных растений (цветы, ветки, листья и др.).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1.4</w:t>
            </w:r>
          </w:p>
        </w:tc>
        <w:tc>
          <w:tcPr>
            <w:tcW w:w="8357" w:type="dxa"/>
          </w:tcPr>
          <w:p w:rsidR="004E5168" w:rsidRDefault="008A0816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Изготавливать и упаковывать готовые флористические изделия, а также обеспечивать жизнедеятельность флористических изделий в соот</w:t>
            </w:r>
            <w:r>
              <w:rPr>
                <w:rFonts w:ascii="Arial" w:hAnsi="Arial" w:cs="Arial"/>
                <w:sz w:val="22"/>
                <w:szCs w:val="22"/>
              </w:rPr>
              <w:t>ветствии с их назначением.</w:t>
            </w:r>
          </w:p>
        </w:tc>
      </w:tr>
      <w:tr w:rsidR="004E5168">
        <w:tc>
          <w:tcPr>
            <w:tcW w:w="993" w:type="dxa"/>
            <w:shd w:val="clear" w:color="auto" w:fill="auto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ВД 2</w:t>
            </w:r>
          </w:p>
        </w:tc>
        <w:tc>
          <w:tcPr>
            <w:tcW w:w="8357" w:type="dxa"/>
            <w:shd w:val="clear" w:color="auto" w:fill="auto"/>
          </w:tcPr>
          <w:p w:rsidR="004E5168" w:rsidRDefault="008A0816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Флористическое использование горшечных растений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2.1</w:t>
            </w:r>
          </w:p>
        </w:tc>
        <w:tc>
          <w:tcPr>
            <w:tcW w:w="8357" w:type="dxa"/>
          </w:tcPr>
          <w:p w:rsidR="004E5168" w:rsidRDefault="008A081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Определять горшечные растения, применяя ботаническую номенклатуру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2.2</w:t>
            </w:r>
          </w:p>
        </w:tc>
        <w:tc>
          <w:tcPr>
            <w:tcW w:w="8357" w:type="dxa"/>
          </w:tcPr>
          <w:p w:rsidR="004E5168" w:rsidRDefault="008A081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Создавать композиции из горшечных растений, обеспечивая их жизнедеятельность в соответствии с</w:t>
            </w:r>
            <w:r>
              <w:rPr>
                <w:rFonts w:ascii="Arial" w:hAnsi="Arial" w:cs="Arial"/>
                <w:sz w:val="22"/>
                <w:szCs w:val="22"/>
              </w:rPr>
              <w:t xml:space="preserve"> назначением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2.3</w:t>
            </w:r>
          </w:p>
        </w:tc>
        <w:tc>
          <w:tcPr>
            <w:tcW w:w="8357" w:type="dxa"/>
          </w:tcPr>
          <w:p w:rsidR="004E5168" w:rsidRDefault="008A081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Осуществлять агротехнический уход за горшечными растениями</w:t>
            </w:r>
          </w:p>
        </w:tc>
      </w:tr>
      <w:tr w:rsidR="004E5168">
        <w:tc>
          <w:tcPr>
            <w:tcW w:w="993" w:type="dxa"/>
          </w:tcPr>
          <w:p w:rsidR="004E5168" w:rsidRDefault="008A0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ПК 2.4</w:t>
            </w:r>
          </w:p>
        </w:tc>
        <w:tc>
          <w:tcPr>
            <w:tcW w:w="8357" w:type="dxa"/>
          </w:tcPr>
          <w:p w:rsidR="004E5168" w:rsidRDefault="008A081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Выявлять вредителей и болезни горшечных растений и выбирать методы борьбы с ними</w:t>
            </w:r>
          </w:p>
        </w:tc>
      </w:tr>
    </w:tbl>
    <w:p w:rsidR="004E5168" w:rsidRDefault="004E5168">
      <w:pPr>
        <w:ind w:firstLine="709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E5168" w:rsidRDefault="008A0816">
      <w:pPr>
        <w:spacing w:line="276" w:lineRule="auto"/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ПРОЦЕДУРА ПРОВЕДЕНИЯ ГИА</w:t>
      </w:r>
    </w:p>
    <w:p w:rsidR="004E5168" w:rsidRDefault="008A0816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 К ГИА допускаются выпускники, не имеющие академической задолженности и в полном объеме выполнившие учебный план или индивидуальный учебный план. Допуск выпускника к ГИА оформляется приказом директора техникума.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2.2 Объем времени на подготовку и провед</w:t>
      </w:r>
      <w:r>
        <w:rPr>
          <w:rFonts w:ascii="Arial" w:hAnsi="Arial" w:cs="Arial"/>
          <w:sz w:val="22"/>
          <w:szCs w:val="22"/>
        </w:rPr>
        <w:t>ение ГИА устанавливается в соответствии с учебным планом, календарным учебным графиком, составляет 6 недель. Сроки проведения ГИА с 15 июня 2024 г. по 28 июня 2024 г. ГИА проводится в соответствии с расписанием, утвержденным директором техникума. Утвержден</w:t>
      </w:r>
      <w:r>
        <w:rPr>
          <w:rFonts w:ascii="Arial" w:hAnsi="Arial" w:cs="Arial"/>
          <w:sz w:val="22"/>
          <w:szCs w:val="22"/>
        </w:rPr>
        <w:t>ное расписание проведения ГИА доводится до сведения студентов не позднее, чем за две недели до начала проведения ГИА путем размещения информации на официальном сайте техникума в информационно-телекоммуникационной сети «Интернет»: https://mck72.ru/.</w:t>
      </w:r>
    </w:p>
    <w:p w:rsidR="004E5168" w:rsidRDefault="008A0816">
      <w:pPr>
        <w:spacing w:line="276" w:lineRule="auto"/>
        <w:ind w:firstLine="709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2.3 О</w:t>
      </w:r>
      <w:r>
        <w:rPr>
          <w:rFonts w:ascii="Arial" w:eastAsiaTheme="minorEastAsia" w:hAnsi="Arial" w:cs="Arial"/>
          <w:sz w:val="22"/>
          <w:szCs w:val="22"/>
        </w:rPr>
        <w:t>пр</w:t>
      </w:r>
      <w:r>
        <w:rPr>
          <w:rFonts w:ascii="Arial" w:eastAsiaTheme="minorEastAsia" w:hAnsi="Arial" w:cs="Arial"/>
          <w:sz w:val="22"/>
          <w:szCs w:val="22"/>
        </w:rPr>
        <w:t xml:space="preserve">еделение соответствия результатов освоения выпускниками </w:t>
      </w:r>
      <w:r>
        <w:rPr>
          <w:rFonts w:ascii="Arial" w:hAnsi="Arial" w:cs="Arial"/>
          <w:sz w:val="22"/>
          <w:szCs w:val="22"/>
        </w:rPr>
        <w:t>ОПОП СПО по профессии 43.01.11 Мастер флористического сервиса</w:t>
      </w:r>
      <w:r>
        <w:rPr>
          <w:rFonts w:ascii="Arial" w:eastAsiaTheme="minorEastAsia" w:hAnsi="Arial" w:cs="Arial"/>
          <w:sz w:val="22"/>
          <w:szCs w:val="22"/>
        </w:rPr>
        <w:t xml:space="preserve"> соответствующим требованиям ФГОС СПО ГИА проводит ГЭК, созданная на основании приказа директора техникума.  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2.4 ГИА проводится на открыты</w:t>
      </w:r>
      <w:r>
        <w:rPr>
          <w:rFonts w:ascii="Arial" w:hAnsi="Arial" w:cs="Arial"/>
          <w:sz w:val="22"/>
          <w:szCs w:val="22"/>
        </w:rPr>
        <w:t>х заседаниях ГЭК с участием не менее двух третей ее состава. На заседания ГЭК представляются следующие документы: ФГОС СПО по профессии 43.01.11 Мастер флористического сервиса, программа ГИА, приказ директора техникума о допуске обучающихся к ГИА, сведения</w:t>
      </w:r>
      <w:r>
        <w:rPr>
          <w:rFonts w:ascii="Arial" w:hAnsi="Arial" w:cs="Arial"/>
          <w:sz w:val="22"/>
          <w:szCs w:val="22"/>
        </w:rPr>
        <w:t xml:space="preserve"> об успеваемости обучающихся, зачетные книжки обучающихся, бланки ведомостей и протокола заседания ГЭК. </w:t>
      </w:r>
    </w:p>
    <w:p w:rsidR="004E5168" w:rsidRDefault="008A08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2.5 О порядке проведения ДЭ  </w:t>
      </w:r>
    </w:p>
    <w:p w:rsidR="004E5168" w:rsidRDefault="008A08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2.5.1 ДЭ направлен на определение уровня освоения выпускником материала, предусмотренного ОПОП СПО по профессии 43.01.11 </w:t>
      </w:r>
      <w:r>
        <w:rPr>
          <w:rFonts w:ascii="Arial" w:hAnsi="Arial" w:cs="Arial"/>
          <w:sz w:val="22"/>
          <w:szCs w:val="22"/>
        </w:rPr>
        <w:t>Мастер флористического сервиса,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4E5168" w:rsidRDefault="008A08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</w:t>
      </w:r>
      <w:r>
        <w:rPr>
          <w:rFonts w:ascii="Arial" w:hAnsi="Arial" w:cs="Arial"/>
          <w:sz w:val="22"/>
          <w:szCs w:val="22"/>
        </w:rPr>
        <w:t xml:space="preserve">.2 ДЭ проводится с использованием единых оценочных материалов, включающих в себя комплекты оценочной документации, варианты заданий и критерии оценивания, размещённых на </w:t>
      </w:r>
      <w:hyperlink r:id="rId9" w:history="1">
        <w:r>
          <w:rPr>
            <w:rStyle w:val="af2"/>
            <w:rFonts w:ascii="Arial" w:hAnsi="Arial" w:cs="Arial"/>
            <w:color w:val="auto"/>
            <w:sz w:val="22"/>
            <w:szCs w:val="22"/>
          </w:rPr>
          <w:t>официальном сай</w:t>
        </w:r>
        <w:r>
          <w:rPr>
            <w:rStyle w:val="af2"/>
            <w:rFonts w:ascii="Arial" w:hAnsi="Arial" w:cs="Arial"/>
            <w:color w:val="auto"/>
            <w:sz w:val="22"/>
            <w:szCs w:val="22"/>
          </w:rPr>
          <w:t>те</w:t>
        </w:r>
      </w:hyperlink>
      <w:r>
        <w:rPr>
          <w:rFonts w:ascii="Arial" w:hAnsi="Arial" w:cs="Arial"/>
          <w:sz w:val="22"/>
          <w:szCs w:val="22"/>
        </w:rPr>
        <w:t xml:space="preserve"> оператора в информационно-телекоммуникационной сети «Интернет»:</w:t>
      </w:r>
    </w:p>
    <w:p w:rsidR="004E5168" w:rsidRDefault="008A081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10" w:history="1">
        <w:r>
          <w:rPr>
            <w:rStyle w:val="a4"/>
            <w:rFonts w:ascii="Arial" w:hAnsi="Arial" w:cs="Arial"/>
            <w:color w:val="auto"/>
            <w:sz w:val="22"/>
            <w:szCs w:val="22"/>
          </w:rPr>
          <w:t>https://om.firpo.ru/competencies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4E5168" w:rsidRDefault="008A081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2.5.3 Из размещенных на официальном сайте оператора в сети «Интернет» единых оценочных материалов для </w:t>
      </w:r>
      <w:r>
        <w:rPr>
          <w:rFonts w:ascii="Arial" w:hAnsi="Arial" w:cs="Arial"/>
          <w:sz w:val="22"/>
          <w:szCs w:val="22"/>
        </w:rPr>
        <w:t xml:space="preserve">проведения ДЭ техникумом выбраны конкретные комплекты оценочной документации (далее – КОД), исходя из содержания ОПОП СПО по </w:t>
      </w:r>
      <w:r>
        <w:rPr>
          <w:rFonts w:ascii="Arial" w:hAnsi="Arial" w:cs="Arial"/>
          <w:sz w:val="22"/>
          <w:szCs w:val="22"/>
        </w:rPr>
        <w:lastRenderedPageBreak/>
        <w:t>профессии 43.01.11 Мастер флористического сервиса. В рамках ГИА для проведения ДЭ по профессии 43.01.11 Мастер флористического серв</w:t>
      </w:r>
      <w:r>
        <w:rPr>
          <w:rFonts w:ascii="Arial" w:hAnsi="Arial" w:cs="Arial"/>
          <w:sz w:val="22"/>
          <w:szCs w:val="22"/>
        </w:rPr>
        <w:t xml:space="preserve">иса определены следующие компетенции и КОДы: Флористика </w:t>
      </w:r>
      <w:r>
        <w:rPr>
          <w:rFonts w:ascii="Arial" w:hAnsi="Arial" w:cs="Arial"/>
          <w:bCs/>
          <w:sz w:val="22"/>
          <w:szCs w:val="22"/>
        </w:rPr>
        <w:t>КОД 43.01.11-2024, уровень ДЭ-ПРОФИЛЬНЫЙ.</w:t>
      </w:r>
    </w:p>
    <w:p w:rsidR="004E5168" w:rsidRDefault="008A0816">
      <w:pPr>
        <w:shd w:val="clear" w:color="auto" w:fill="FFFFFF"/>
        <w:tabs>
          <w:tab w:val="left" w:pos="797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Выбранные компетенции и КОД ДЭ размещаются на официальном сайте техникума в сети «Интернет»: раздел Обучающимся – Демонстрационный экзамен – 2024.</w:t>
      </w:r>
    </w:p>
    <w:p w:rsidR="004E5168" w:rsidRDefault="008A0816">
      <w:pPr>
        <w:shd w:val="clear" w:color="auto" w:fill="FFFFFF"/>
        <w:tabs>
          <w:tab w:val="left" w:pos="797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2.5.4 ДЭ </w:t>
      </w:r>
      <w:r>
        <w:rPr>
          <w:rFonts w:ascii="Arial" w:hAnsi="Arial" w:cs="Arial"/>
          <w:sz w:val="22"/>
          <w:szCs w:val="22"/>
        </w:rPr>
        <w:t>проводится в центре проведения ДЭ (далее - центр проведения экзамена), представляющем собой площадку, оборудованную и оснащенную в соответствии с КОД. Центры проведения ДЭ располагаются на территории техникума. Выпускники проходят ДЭ в центре проведения эк</w:t>
      </w:r>
      <w:r>
        <w:rPr>
          <w:rFonts w:ascii="Arial" w:hAnsi="Arial" w:cs="Arial"/>
          <w:sz w:val="22"/>
          <w:szCs w:val="22"/>
        </w:rPr>
        <w:t>замена в составе экзаменационных групп.</w:t>
      </w:r>
    </w:p>
    <w:p w:rsidR="004E5168" w:rsidRDefault="008A08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2.5.5 Место расположения центра проведения экзамена, дата и время начала проведения ДЭ, расписание сдачи экзаменов в составе экзаменационных групп, планируемая продолжительность проведения ДЭ, технические перерывы в </w:t>
      </w:r>
      <w:r>
        <w:rPr>
          <w:rFonts w:ascii="Arial" w:hAnsi="Arial" w:cs="Arial"/>
          <w:sz w:val="22"/>
          <w:szCs w:val="22"/>
        </w:rPr>
        <w:t>проведении ДЭ определяются утвержденным планом проведения ДЭ, не позднее чем за двадцать календарных дней до даты проведения ДЭ. Техникум знакомит с планом проведения ДЭ выпускников, сдающих ДЭ и лиц, обеспечивающих проведение ДЭ в срок не позднее чем за п</w:t>
      </w:r>
      <w:r>
        <w:rPr>
          <w:rFonts w:ascii="Arial" w:hAnsi="Arial" w:cs="Arial"/>
          <w:sz w:val="22"/>
          <w:szCs w:val="22"/>
        </w:rPr>
        <w:t>ять рабочих дней до даты проведения экзамена.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2.5.6 Допуск выпускников в центр проведения экзамена осуществляется главным экспертом на основании документов, удостоверяющих личность.</w:t>
      </w:r>
      <w:r>
        <w:rPr>
          <w:rFonts w:ascii="Arial" w:eastAsiaTheme="minorEastAsia" w:hAnsi="Arial" w:cs="Arial"/>
          <w:sz w:val="22"/>
          <w:szCs w:val="22"/>
        </w:rPr>
        <w:t xml:space="preserve"> Выпускник по собственному желанию может завершить выполнение задания досро</w:t>
      </w:r>
      <w:r>
        <w:rPr>
          <w:rFonts w:ascii="Arial" w:eastAsiaTheme="minorEastAsia" w:hAnsi="Arial" w:cs="Arial"/>
          <w:sz w:val="22"/>
          <w:szCs w:val="22"/>
        </w:rPr>
        <w:t>чно, уведомив об этом главного эксперта.</w:t>
      </w:r>
    </w:p>
    <w:p w:rsidR="004E5168" w:rsidRDefault="008A08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2.5.7 В случае удаления из центра проведения экзамена выпускника, главным экспертом составляется акт об удалении. Результаты ГИА выпускника, удаленного из центра проведения экзамена, аннулируются ГЭК, и такой выпуск</w:t>
      </w:r>
      <w:r>
        <w:rPr>
          <w:rFonts w:ascii="Arial" w:hAnsi="Arial" w:cs="Arial"/>
          <w:sz w:val="22"/>
          <w:szCs w:val="22"/>
        </w:rPr>
        <w:t>ник признаётся ГЭК не прошедшим ГИА по неуважительной причине.</w:t>
      </w:r>
    </w:p>
    <w:p w:rsidR="004E5168" w:rsidRDefault="004E5168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4E5168" w:rsidRDefault="008A081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ТРЕБОВАНИЯ К ПРОВЕДЕНИЮ ГИА </w:t>
      </w:r>
    </w:p>
    <w:p w:rsidR="004E5168" w:rsidRDefault="008A081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МЕТОДИКА ОЦЕНИВАНИЯ ДЭ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" w:name="sub_1060"/>
      <w:r>
        <w:rPr>
          <w:rFonts w:ascii="Arial" w:eastAsiaTheme="minorEastAsia" w:hAnsi="Arial" w:cs="Arial"/>
          <w:sz w:val="22"/>
          <w:szCs w:val="22"/>
        </w:rPr>
        <w:t xml:space="preserve">3.1 Результаты проведения ГИА оцениваются с проставлением одной из отметок: "отлично", "хорошо", "удовлетворительно", </w:t>
      </w:r>
      <w:r>
        <w:rPr>
          <w:rFonts w:ascii="Arial" w:eastAsiaTheme="minorEastAsia" w:hAnsi="Arial" w:cs="Arial"/>
          <w:sz w:val="22"/>
          <w:szCs w:val="22"/>
        </w:rPr>
        <w:t>"неудовлетворительно". Отметка проставляется за государственный экзамен в виде ДЭ. Результаты проведения ГИА объявляются в тот же день после оформления протоколов заседаний ГЭК.</w:t>
      </w:r>
    </w:p>
    <w:p w:rsidR="004E5168" w:rsidRDefault="008A081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3.2 Решения ГЭК принимаются на закрытых заседаниях простым большинством голосо</w:t>
      </w:r>
      <w:r>
        <w:rPr>
          <w:rFonts w:ascii="Arial" w:hAnsi="Arial" w:cs="Arial"/>
          <w:sz w:val="22"/>
          <w:szCs w:val="22"/>
        </w:rPr>
        <w:t>в членов комиссии, участвующих в заседании, при обязательном присутствии председателя комиссии ГЭК или его заместителя. При равном числе голосов голос председательствующего на заседании ГЭК является решающим. На заседании могут присутствовать главный экспе</w:t>
      </w:r>
      <w:r>
        <w:rPr>
          <w:rFonts w:ascii="Arial" w:hAnsi="Arial" w:cs="Arial"/>
          <w:sz w:val="22"/>
          <w:szCs w:val="22"/>
        </w:rPr>
        <w:t>рт по ДЭ, а также студенты выпускных групп. Решение ГЭК оформляется протоколом, который подписывается председателем ГЭК (в случае отсутствия председателя – его заместителем), секретарем ГЭК и членами ГЭК, хранится в архиве техникума.</w:t>
      </w:r>
    </w:p>
    <w:p w:rsidR="004E5168" w:rsidRDefault="008A08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протоколе записывают</w:t>
      </w:r>
      <w:r>
        <w:rPr>
          <w:rFonts w:ascii="Arial" w:hAnsi="Arial" w:cs="Arial"/>
          <w:sz w:val="22"/>
          <w:szCs w:val="22"/>
        </w:rPr>
        <w:t>ся: оценка за государственный экзамен в виде ДЭ, присуждение квалификации и особые мнения членов комиссии.</w:t>
      </w:r>
    </w:p>
    <w:bookmarkEnd w:id="1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3.3 Процедура оценивания результатов выполнения заданий ДЭ осуществляется членами экспертной группы по 100-балльной системе в соответствии с требован</w:t>
      </w:r>
      <w:r>
        <w:rPr>
          <w:rFonts w:ascii="Arial" w:eastAsiaTheme="minorEastAsia" w:hAnsi="Arial" w:cs="Arial"/>
          <w:sz w:val="22"/>
          <w:szCs w:val="22"/>
        </w:rPr>
        <w:t>иями КОД.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3.4 Баллы выставляются в протоколе проведения ДЭ, который подписывается каждым членом экспертной группы и утверждается главным экспертом после завершения экзамена для экзаменационной группы. При выставлении баллов присутствует член ГЭК, </w:t>
      </w:r>
      <w:r>
        <w:rPr>
          <w:rFonts w:ascii="Arial" w:eastAsiaTheme="minorEastAsia" w:hAnsi="Arial" w:cs="Arial"/>
          <w:sz w:val="22"/>
          <w:szCs w:val="22"/>
        </w:rPr>
        <w:lastRenderedPageBreak/>
        <w:t>не входящ</w:t>
      </w:r>
      <w:r>
        <w:rPr>
          <w:rFonts w:ascii="Arial" w:eastAsiaTheme="minorEastAsia" w:hAnsi="Arial" w:cs="Arial"/>
          <w:sz w:val="22"/>
          <w:szCs w:val="22"/>
        </w:rPr>
        <w:t>ий в экспертную группу, присутствие других лиц запрещено.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3.5 Подписанный членами экспертной группы и утвержденный главным экспертом протокол проведения ДЭ далее передается в ГЭК для выставления оценок по итогам ГИА.  Оригинал протокола проведения ДЭ перед</w:t>
      </w:r>
      <w:r>
        <w:rPr>
          <w:rFonts w:ascii="Arial" w:eastAsiaTheme="minorEastAsia" w:hAnsi="Arial" w:cs="Arial"/>
          <w:sz w:val="22"/>
          <w:szCs w:val="22"/>
        </w:rPr>
        <w:t>ается на хранение в техникум в составе архивных документов.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3.6 По результатам выполнения заданий ДЭ применяется схема перевода баллов из 100-балльной шкалы в оценку по 5-балльной шкале (далее – перевод) в соответствии с </w:t>
      </w:r>
      <w:r>
        <w:rPr>
          <w:rFonts w:ascii="Arial" w:hAnsi="Arial" w:cs="Arial"/>
          <w:sz w:val="22"/>
          <w:szCs w:val="22"/>
        </w:rPr>
        <w:t>рекомендуемой схемой в КОД, на осно</w:t>
      </w:r>
      <w:r>
        <w:rPr>
          <w:rFonts w:ascii="Arial" w:hAnsi="Arial" w:cs="Arial"/>
          <w:sz w:val="22"/>
          <w:szCs w:val="22"/>
        </w:rPr>
        <w:t xml:space="preserve">вании приказа по техникуму «Об утверждении схемы перевода результатов демонстрационного экзамена </w:t>
      </w:r>
      <w:r>
        <w:rPr>
          <w:rFonts w:ascii="Arial" w:eastAsiaTheme="minorEastAsia" w:hAnsi="Arial" w:cs="Arial"/>
          <w:sz w:val="22"/>
          <w:szCs w:val="22"/>
        </w:rPr>
        <w:t>из стобалльной шкалы в пятибалльную</w:t>
      </w:r>
      <w:r>
        <w:rPr>
          <w:rFonts w:ascii="Arial" w:hAnsi="Arial" w:cs="Arial"/>
          <w:sz w:val="22"/>
          <w:szCs w:val="22"/>
        </w:rPr>
        <w:t>», размещенного на официальном сайте техникума в информационно-коммуникационной сети «Интернет» (раздел Обучающимся – Демонс</w:t>
      </w:r>
      <w:r>
        <w:rPr>
          <w:rFonts w:ascii="Arial" w:hAnsi="Arial" w:cs="Arial"/>
          <w:sz w:val="22"/>
          <w:szCs w:val="22"/>
        </w:rPr>
        <w:t xml:space="preserve">трационный экзамен – 2024). 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3.7 Статус победителя, призера чемпионатов профессионального мастерства, проведённых Агентством (Союзом "Агентство развития профессиональных сообществ и рабочих кадров "Молодые профессионалы (Ворлдскиллс Россия)") либо междунар</w:t>
      </w:r>
      <w:r>
        <w:rPr>
          <w:rFonts w:ascii="Arial" w:eastAsiaTheme="minorEastAsia" w:hAnsi="Arial" w:cs="Arial"/>
          <w:sz w:val="22"/>
          <w:szCs w:val="22"/>
        </w:rPr>
        <w:t xml:space="preserve">одной организацией "WorldSkills International", в том числе "WorldSkills Еurоре" и "WorldSkills Asia", и участника национальной сборной России по профессиональному мастерству по стандартам "Ворлдскиллс" выпускника по профилю ОПОП СПО по </w:t>
      </w:r>
      <w:r>
        <w:rPr>
          <w:rFonts w:ascii="Arial" w:hAnsi="Arial" w:cs="Arial"/>
          <w:sz w:val="22"/>
          <w:szCs w:val="22"/>
        </w:rPr>
        <w:t xml:space="preserve">профессии 43.01.11 </w:t>
      </w:r>
      <w:r>
        <w:rPr>
          <w:rFonts w:ascii="Arial" w:hAnsi="Arial" w:cs="Arial"/>
          <w:sz w:val="22"/>
          <w:szCs w:val="22"/>
        </w:rPr>
        <w:t>Мастер флористического сервиса</w:t>
      </w:r>
      <w:r>
        <w:rPr>
          <w:rFonts w:ascii="Arial" w:eastAsiaTheme="minorEastAsia" w:hAnsi="Arial" w:cs="Arial"/>
          <w:sz w:val="22"/>
          <w:szCs w:val="22"/>
        </w:rPr>
        <w:t xml:space="preserve"> засчитывается в качестве, оценки "отлично" по ДЭ в рамках проведения ГИА по  ОПОП СПО по </w:t>
      </w:r>
      <w:r>
        <w:rPr>
          <w:rFonts w:ascii="Arial" w:hAnsi="Arial" w:cs="Arial"/>
          <w:sz w:val="22"/>
          <w:szCs w:val="22"/>
        </w:rPr>
        <w:t>профессии 43.01.11 Мастер флористического сервиса)</w:t>
      </w:r>
      <w:r>
        <w:rPr>
          <w:rFonts w:ascii="Arial" w:eastAsiaTheme="minorEastAsia" w:hAnsi="Arial" w:cs="Arial"/>
          <w:sz w:val="22"/>
          <w:szCs w:val="22"/>
        </w:rPr>
        <w:t>.</w:t>
      </w:r>
    </w:p>
    <w:p w:rsidR="004E5168" w:rsidRDefault="008A0816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3.8 О</w:t>
      </w:r>
      <w:r>
        <w:rPr>
          <w:rFonts w:ascii="Arial" w:hAnsi="Arial" w:cs="Arial"/>
          <w:sz w:val="22"/>
          <w:szCs w:val="22"/>
        </w:rPr>
        <w:t>ценка результатов выполнения ДЭ является оценкой государственного экзамена в ви</w:t>
      </w:r>
      <w:r>
        <w:rPr>
          <w:rFonts w:ascii="Arial" w:hAnsi="Arial" w:cs="Arial"/>
          <w:sz w:val="22"/>
          <w:szCs w:val="22"/>
        </w:rPr>
        <w:t xml:space="preserve">де ДЭ. </w:t>
      </w:r>
    </w:p>
    <w:p w:rsidR="004E5168" w:rsidRDefault="008A0816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4. ПОРЯДОК ПРОВЕДЕНИЯ ГИА ДЛЯ ВЫПУСКНИКОВ ИЗ ЧИСЛА ЛИЦ </w:t>
      </w:r>
    </w:p>
    <w:p w:rsidR="004E5168" w:rsidRDefault="008A0816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С ОГРАНИЧЕННЫМИ ВОЗМОЖНОСТЯМИ ЗДОРОВЬЯ, </w:t>
      </w:r>
    </w:p>
    <w:p w:rsidR="004E5168" w:rsidRDefault="008A0816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ДЕТЕЙ-ИНВАЛИДОВ И ИНВАЛИДОВ </w:t>
      </w:r>
    </w:p>
    <w:p w:rsidR="004E5168" w:rsidRDefault="008A0816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(в случае наличия среди выпускников по ОПОП СПО</w:t>
      </w:r>
    </w:p>
    <w:p w:rsidR="004E5168" w:rsidRDefault="008A0816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43.01.11 Мастер флористического сервиса</w:t>
      </w:r>
    </w:p>
    <w:p w:rsidR="004E5168" w:rsidRDefault="004E5168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2" w:name="sub_1086"/>
      <w:r>
        <w:rPr>
          <w:rFonts w:ascii="Arial" w:eastAsiaTheme="minorEastAsia" w:hAnsi="Arial" w:cs="Arial"/>
          <w:sz w:val="22"/>
          <w:szCs w:val="22"/>
        </w:rPr>
        <w:t>4.1 Создание специальных условий</w:t>
      </w:r>
      <w:r>
        <w:rPr>
          <w:rFonts w:ascii="Arial" w:eastAsiaTheme="minorEastAsia" w:hAnsi="Arial" w:cs="Arial"/>
          <w:sz w:val="22"/>
          <w:szCs w:val="22"/>
        </w:rPr>
        <w:t xml:space="preserve"> при проведении ГИА для выпускников осуществляется на основании письменного заявления выпускников о необходимости специальных условий или родители (законные представители) несовершеннолетних выпускников, поданных в техникум не позднее чем за 3 месяца до на</w:t>
      </w:r>
      <w:r>
        <w:rPr>
          <w:rFonts w:ascii="Arial" w:eastAsiaTheme="minorEastAsia" w:hAnsi="Arial" w:cs="Arial"/>
          <w:sz w:val="22"/>
          <w:szCs w:val="22"/>
        </w:rPr>
        <w:t>чала ГИА с приложением копии рекомендаций ПМПК, а дети-инвалиды, инвалиды - оригинала или заверенной копии справки, а также копии рекомендаций ПМПК при наличии.</w:t>
      </w:r>
    </w:p>
    <w:bookmarkEnd w:id="2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4.2 В случае наличия среди выпускников по </w:t>
      </w:r>
      <w:r>
        <w:rPr>
          <w:rFonts w:ascii="Arial" w:hAnsi="Arial" w:cs="Arial"/>
          <w:sz w:val="22"/>
          <w:szCs w:val="22"/>
        </w:rPr>
        <w:t>профессии 43.01.11 Мастер флористического сервиса</w:t>
      </w:r>
      <w:r>
        <w:rPr>
          <w:rFonts w:ascii="Arial" w:eastAsiaTheme="minorEastAsia" w:hAnsi="Arial" w:cs="Arial"/>
          <w:sz w:val="22"/>
          <w:szCs w:val="22"/>
        </w:rPr>
        <w:t xml:space="preserve"> лиц с ограниченными возможностями здоровья и выпускников из числа детей-инвалидов и инвалидов ГИА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</w:t>
      </w:r>
      <w:r>
        <w:rPr>
          <w:rFonts w:ascii="Arial" w:eastAsiaTheme="minorEastAsia" w:hAnsi="Arial" w:cs="Arial"/>
          <w:sz w:val="22"/>
          <w:szCs w:val="22"/>
        </w:rPr>
        <w:t>ности).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3" w:name="sub_1084"/>
      <w:r>
        <w:rPr>
          <w:rFonts w:ascii="Arial" w:eastAsiaTheme="minorEastAsia" w:hAnsi="Arial" w:cs="Arial"/>
          <w:sz w:val="22"/>
          <w:szCs w:val="22"/>
        </w:rPr>
        <w:t>4.3 При проведении ГИА обеспечивается соблюдение следующих общих требований:</w:t>
      </w:r>
    </w:p>
    <w:bookmarkEnd w:id="3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проведение ГИА для выпускников с ограниченными возможностями здоровья, выпускников из числа детей-инвалидов и инвалидов в одной аудитории совместно с выпускниками, не имею</w:t>
      </w:r>
      <w:r>
        <w:rPr>
          <w:rFonts w:ascii="Arial" w:eastAsiaTheme="minorEastAsia" w:hAnsi="Arial" w:cs="Arial"/>
          <w:sz w:val="22"/>
          <w:szCs w:val="22"/>
        </w:rPr>
        <w:t>щими ограниченных возможностей здоровья, если это не создает трудностей для выпускников при прохождении ГИА;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присутствие в аудитории, центре проведения экзамена тьютора, ассистента, оказывающих выпускникам необходимую техническую помощь с учетом их индивид</w:t>
      </w:r>
      <w:r>
        <w:rPr>
          <w:rFonts w:ascii="Arial" w:eastAsiaTheme="minorEastAsia" w:hAnsi="Arial" w:cs="Arial"/>
          <w:sz w:val="22"/>
          <w:szCs w:val="22"/>
        </w:rPr>
        <w:t>уальных особенностей (занять рабочее место, передвигаться, прочитать и оформить задание, общаться с членами ГЭК, членами экспертной группы);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lastRenderedPageBreak/>
        <w:t>пользование необходимыми выпускникам техническими средствами при прохождении ГИА с учетом их индивидуальных особенн</w:t>
      </w:r>
      <w:r>
        <w:rPr>
          <w:rFonts w:ascii="Arial" w:eastAsiaTheme="minorEastAsia" w:hAnsi="Arial" w:cs="Arial"/>
          <w:sz w:val="22"/>
          <w:szCs w:val="22"/>
        </w:rPr>
        <w:t>остей;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</w:t>
      </w:r>
      <w:r>
        <w:rPr>
          <w:rFonts w:ascii="Arial" w:eastAsiaTheme="minorEastAsia" w:hAnsi="Arial" w:cs="Arial"/>
          <w:sz w:val="22"/>
          <w:szCs w:val="22"/>
        </w:rPr>
        <w:t>должна располагаться на первом этаже, наличие специальных кресел и других приспособлений).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4" w:name="sub_1085"/>
      <w:r>
        <w:rPr>
          <w:rFonts w:ascii="Arial" w:eastAsiaTheme="minorEastAsia" w:hAnsi="Arial" w:cs="Arial"/>
          <w:sz w:val="22"/>
          <w:szCs w:val="22"/>
        </w:rPr>
        <w:t>4.4 Дополнительно при проведении ГИА обеспечивается соблюдение следующих требований в зависимости от категорий выпускников с ограниченными возможностями здоровья, вы</w:t>
      </w:r>
      <w:r>
        <w:rPr>
          <w:rFonts w:ascii="Arial" w:eastAsiaTheme="minorEastAsia" w:hAnsi="Arial" w:cs="Arial"/>
          <w:sz w:val="22"/>
          <w:szCs w:val="22"/>
        </w:rPr>
        <w:t>пускников из числа детей-инвалидов и инвалидов: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5" w:name="sub_10851"/>
      <w:bookmarkEnd w:id="4"/>
      <w:r>
        <w:rPr>
          <w:rFonts w:ascii="Arial" w:eastAsiaTheme="minorEastAsia" w:hAnsi="Arial" w:cs="Arial"/>
          <w:sz w:val="22"/>
          <w:szCs w:val="22"/>
        </w:rPr>
        <w:t>а) для слепых:</w:t>
      </w:r>
    </w:p>
    <w:bookmarkEnd w:id="5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задания для выполнения, а также инструкция о порядке ГИА, комплект оценочной документации, задания демонстрационного экзамена оформляются рельефно-точечным шрифтом по системе Брайля или в виде </w:t>
      </w:r>
      <w:r>
        <w:rPr>
          <w:rFonts w:ascii="Arial" w:eastAsiaTheme="minorEastAsia" w:hAnsi="Arial" w:cs="Arial"/>
          <w:sz w:val="22"/>
          <w:szCs w:val="22"/>
        </w:rPr>
        <w:t>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письменные задания выполняются на бумаге рельефно-точечным шрифтом по системе Брайля или на компьютере со специ</w:t>
      </w:r>
      <w:r>
        <w:rPr>
          <w:rFonts w:ascii="Arial" w:eastAsiaTheme="minorEastAsia" w:hAnsi="Arial" w:cs="Arial"/>
          <w:sz w:val="22"/>
          <w:szCs w:val="22"/>
        </w:rPr>
        <w:t>ализированным программным обеспечением для слепых, или надиктовываются ассистенту;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выпускникам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</w:t>
      </w:r>
      <w:r>
        <w:rPr>
          <w:rFonts w:ascii="Arial" w:eastAsiaTheme="minorEastAsia" w:hAnsi="Arial" w:cs="Arial"/>
          <w:sz w:val="22"/>
          <w:szCs w:val="22"/>
        </w:rPr>
        <w:t>пециализированным программным обеспечением для слепых;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6" w:name="sub_10852"/>
      <w:r>
        <w:rPr>
          <w:rFonts w:ascii="Arial" w:eastAsiaTheme="minorEastAsia" w:hAnsi="Arial" w:cs="Arial"/>
          <w:sz w:val="22"/>
          <w:szCs w:val="22"/>
        </w:rPr>
        <w:t>б) для слабовидящих:</w:t>
      </w:r>
    </w:p>
    <w:bookmarkEnd w:id="6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обеспечивается индивидуальное равномерное освещение не менее 300 люкс;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выпускникам для выполнения задания при необходимости предоставляется увеличивающее устройство;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задания для вы</w:t>
      </w:r>
      <w:r>
        <w:rPr>
          <w:rFonts w:ascii="Arial" w:eastAsiaTheme="minorEastAsia" w:hAnsi="Arial" w:cs="Arial"/>
          <w:sz w:val="22"/>
          <w:szCs w:val="22"/>
        </w:rPr>
        <w:t>полнения, а также инструкция о порядке проведения государственной аттестации оформляются увеличенным шрифтом;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7" w:name="sub_10853"/>
      <w:r>
        <w:rPr>
          <w:rFonts w:ascii="Arial" w:eastAsiaTheme="minorEastAsia" w:hAnsi="Arial" w:cs="Arial"/>
          <w:sz w:val="22"/>
          <w:szCs w:val="22"/>
        </w:rPr>
        <w:t>в) для глухих и слабослышащих, с тяжелыми нарушениями речи:</w:t>
      </w:r>
    </w:p>
    <w:bookmarkEnd w:id="7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обеспечивается наличие звукоусиливающей аппаратуры коллективного пользования, при необ</w:t>
      </w:r>
      <w:r>
        <w:rPr>
          <w:rFonts w:ascii="Arial" w:eastAsiaTheme="minorEastAsia" w:hAnsi="Arial" w:cs="Arial"/>
          <w:sz w:val="22"/>
          <w:szCs w:val="22"/>
        </w:rPr>
        <w:t>ходимости предоставляется звукоусиливающая аппаратура индивидуального пользования;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по их желанию государственный экзамен может проводиться в письменной форме;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8" w:name="sub_10854"/>
      <w:r>
        <w:rPr>
          <w:rFonts w:ascii="Arial" w:eastAsiaTheme="minorEastAsia" w:hAnsi="Arial" w:cs="Arial"/>
          <w:sz w:val="22"/>
          <w:szCs w:val="22"/>
        </w:rPr>
        <w:t>г) для лиц с нарушениями опорно-двигательного аппарата (с тяжелыми нарушениями двигательных функц</w:t>
      </w:r>
      <w:r>
        <w:rPr>
          <w:rFonts w:ascii="Arial" w:eastAsiaTheme="minorEastAsia" w:hAnsi="Arial" w:cs="Arial"/>
          <w:sz w:val="22"/>
          <w:szCs w:val="22"/>
        </w:rPr>
        <w:t>ий верхних конечностей или отсутствием верхних конечностей):</w:t>
      </w:r>
    </w:p>
    <w:bookmarkEnd w:id="8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письменные задания выполняются на компьютере со специализированным программным обеспечением или надиктовываются ассистенту;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по их желанию государственный экзамен может проводиться в устной форме;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д) также для выпускников из числа лиц с ограниченными возможностями здоровья и выпускников из числа детей-инвалидов и инвалидов создаются иные специальные условия проведения ГИА в соответствии с рекомендациями психолого-медико-педагогической комиссии (дал</w:t>
      </w:r>
      <w:r>
        <w:rPr>
          <w:rFonts w:ascii="Arial" w:eastAsiaTheme="minorEastAsia" w:hAnsi="Arial" w:cs="Arial"/>
          <w:sz w:val="22"/>
          <w:szCs w:val="22"/>
        </w:rPr>
        <w:t>ее - ПМПК), справкой, подтверждающей факт установления инвалидности, выданной федеральным государственным учреждением медико-социальной экспертизы (далее - справка).</w:t>
      </w:r>
    </w:p>
    <w:p w:rsidR="004E5168" w:rsidRDefault="004E5168">
      <w:pPr>
        <w:spacing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4E5168" w:rsidRDefault="008A081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 ПОРЯДОК АПЕЛЛЯЦИИ И ПЕРЕСДАЧИ ГИА</w:t>
      </w:r>
    </w:p>
    <w:p w:rsidR="004E5168" w:rsidRDefault="004E5168">
      <w:pPr>
        <w:jc w:val="center"/>
        <w:rPr>
          <w:rFonts w:ascii="Arial" w:hAnsi="Arial" w:cs="Arial"/>
          <w:b/>
          <w:sz w:val="22"/>
          <w:szCs w:val="22"/>
        </w:rPr>
      </w:pPr>
    </w:p>
    <w:p w:rsidR="004E5168" w:rsidRDefault="008A081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5.1 По результатам ГИА выпускник имеет право подать</w:t>
      </w:r>
      <w:r>
        <w:rPr>
          <w:rFonts w:ascii="Arial" w:hAnsi="Arial" w:cs="Arial"/>
          <w:sz w:val="22"/>
          <w:szCs w:val="22"/>
        </w:rPr>
        <w:t xml:space="preserve"> в апелляционную комиссию письменную апелляцию о нарушении, по его мнению, Порядка проведения ГИА и (или) несогласии с результатами ГИА (далее - апелляция).</w:t>
      </w:r>
    </w:p>
    <w:p w:rsidR="004E5168" w:rsidRDefault="008A081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bookmarkStart w:id="9" w:name="sub_1072"/>
      <w:r>
        <w:rPr>
          <w:rFonts w:ascii="Arial" w:hAnsi="Arial" w:cs="Arial"/>
          <w:sz w:val="22"/>
          <w:szCs w:val="22"/>
        </w:rPr>
        <w:t>5.2 Апелляция подается лично выпускником или родителями (законными представителями) несовершеннолет</w:t>
      </w:r>
      <w:r>
        <w:rPr>
          <w:rFonts w:ascii="Arial" w:hAnsi="Arial" w:cs="Arial"/>
          <w:sz w:val="22"/>
          <w:szCs w:val="22"/>
        </w:rPr>
        <w:t>него выпускника в апелляционную комиссию техникума, состав которой утвержден приказом директора техникума.</w:t>
      </w:r>
    </w:p>
    <w:bookmarkEnd w:id="9"/>
    <w:p w:rsidR="004E5168" w:rsidRDefault="008A081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5.3 Апелляция о нарушении Порядка проведения ГИА подается непосредственно в день проведения ГИА, в том числе до выхода из центра проведения экзамена.</w:t>
      </w:r>
    </w:p>
    <w:p w:rsidR="004E5168" w:rsidRDefault="008A081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5.4 Апелляция о несогласии с результатами ГИА подается не позднее следующего рабочего дня после объявления результатов ГИА.</w:t>
      </w:r>
    </w:p>
    <w:p w:rsidR="004E5168" w:rsidRDefault="008A081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bookmarkStart w:id="10" w:name="sub_1073"/>
      <w:r>
        <w:rPr>
          <w:rFonts w:ascii="Arial" w:hAnsi="Arial" w:cs="Arial"/>
          <w:sz w:val="22"/>
          <w:szCs w:val="22"/>
        </w:rPr>
        <w:t>5.5 Апелляция рассматривается апелляционной комиссией не позднее трех рабочих дней с момента ее поступления.</w:t>
      </w:r>
    </w:p>
    <w:bookmarkEnd w:id="10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5.6 Апелляция </w:t>
      </w:r>
      <w:r>
        <w:rPr>
          <w:rFonts w:ascii="Arial" w:eastAsiaTheme="minorEastAsia" w:hAnsi="Arial" w:cs="Arial"/>
          <w:sz w:val="22"/>
          <w:szCs w:val="22"/>
        </w:rPr>
        <w:t>рассматривается на заседании апелляционной комиссии с участием не менее двух третей ее состава.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5.7 На заседание апелляционной комиссии приглашается председатель соответствующей ГЭК, а также главный эксперт при проведении ГИА в форме ДЭ.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При проведении ГИА</w:t>
      </w:r>
      <w:r>
        <w:rPr>
          <w:rFonts w:ascii="Arial" w:eastAsiaTheme="minorEastAsia" w:hAnsi="Arial" w:cs="Arial"/>
          <w:sz w:val="22"/>
          <w:szCs w:val="22"/>
        </w:rPr>
        <w:t xml:space="preserve">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группы, технический эксперт.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5.8 По решению председателя апелляционной комиссии заседание апелляц</w:t>
      </w:r>
      <w:r>
        <w:rPr>
          <w:rFonts w:ascii="Arial" w:eastAsiaTheme="minorEastAsia" w:hAnsi="Arial" w:cs="Arial"/>
          <w:sz w:val="22"/>
          <w:szCs w:val="22"/>
        </w:rPr>
        <w:t>ионной комиссии может пройти с применением средств видео, конференцсвязи, а равно посредством предоставления письменных пояснений по поставленным апелляционной комиссией вопросам.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5.9 Выпускник, подавший апелляцию, имеет право присутствовать при рассмотрен</w:t>
      </w:r>
      <w:r>
        <w:rPr>
          <w:rFonts w:ascii="Arial" w:eastAsiaTheme="minorEastAsia" w:hAnsi="Arial" w:cs="Arial"/>
          <w:sz w:val="22"/>
          <w:szCs w:val="22"/>
        </w:rPr>
        <w:t>ии апелляции. С несовершеннолетним выпускником имеет право присутствовать один из родителей (законных представителей). Указанные лица должны при себе иметь документы, удостоверяющие личность.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1" w:name="sub_1076"/>
      <w:r>
        <w:rPr>
          <w:rFonts w:ascii="Arial" w:eastAsiaTheme="minorEastAsia" w:hAnsi="Arial" w:cs="Arial"/>
          <w:sz w:val="22"/>
          <w:szCs w:val="22"/>
        </w:rPr>
        <w:t>5.10 Рассмотрение апелляции не является пересдачей ГИА.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2" w:name="sub_1077"/>
      <w:bookmarkEnd w:id="11"/>
      <w:r>
        <w:rPr>
          <w:rFonts w:ascii="Arial" w:eastAsiaTheme="minorEastAsia" w:hAnsi="Arial" w:cs="Arial"/>
          <w:sz w:val="22"/>
          <w:szCs w:val="22"/>
        </w:rPr>
        <w:t>5.11 При</w:t>
      </w:r>
      <w:r>
        <w:rPr>
          <w:rFonts w:ascii="Arial" w:eastAsiaTheme="minorEastAsia" w:hAnsi="Arial" w:cs="Arial"/>
          <w:sz w:val="22"/>
          <w:szCs w:val="22"/>
        </w:rPr>
        <w:t xml:space="preserve">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решений:</w:t>
      </w:r>
    </w:p>
    <w:bookmarkEnd w:id="12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об отклонении апелляции, если изложенные в ней сведения о нарушениях Порядка не подтвердились и (и</w:t>
      </w:r>
      <w:r>
        <w:rPr>
          <w:rFonts w:ascii="Arial" w:eastAsiaTheme="minorEastAsia" w:hAnsi="Arial" w:cs="Arial"/>
          <w:sz w:val="22"/>
          <w:szCs w:val="22"/>
        </w:rPr>
        <w:t>ли) не повлияли на результат ГИА;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об удовлетворении апелляции, если изложенные в ней сведения о допущенных нарушениях Порядка подтвердились и повлияли на результат ГИА.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В последнем случае результаты проведения ГИА подлежат аннулированию, в связи с чем прот</w:t>
      </w:r>
      <w:r>
        <w:rPr>
          <w:rFonts w:ascii="Arial" w:eastAsiaTheme="minorEastAsia" w:hAnsi="Arial" w:cs="Arial"/>
          <w:sz w:val="22"/>
          <w:szCs w:val="22"/>
        </w:rPr>
        <w:t>окол о рассмотрении апелляции не позднее следующего рабочего дня передается в ГЭК для реализации решения апелляционной комиссии. Выпускнику предоставляется возможность пройти ГИА в дополнительные сроки, установленные образовательной организацией без отчисл</w:t>
      </w:r>
      <w:r>
        <w:rPr>
          <w:rFonts w:ascii="Arial" w:eastAsiaTheme="minorEastAsia" w:hAnsi="Arial" w:cs="Arial"/>
          <w:sz w:val="22"/>
          <w:szCs w:val="22"/>
        </w:rPr>
        <w:t>ения такого выпускника из образовательной организации в срок не более четырёх месяцев после подачи апелляции.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3" w:name="sub_1078"/>
      <w:r>
        <w:rPr>
          <w:rFonts w:ascii="Arial" w:eastAsiaTheme="minorEastAsia" w:hAnsi="Arial" w:cs="Arial"/>
          <w:sz w:val="22"/>
          <w:szCs w:val="22"/>
        </w:rPr>
        <w:t>5.12 В случае рассмотрения апелляции о несогласии с результатами ГИА, полученными при прохождении ДЭ, секретарь ГЭК не позднее следующего рабочего</w:t>
      </w:r>
      <w:r>
        <w:rPr>
          <w:rFonts w:ascii="Arial" w:eastAsiaTheme="minorEastAsia" w:hAnsi="Arial" w:cs="Arial"/>
          <w:sz w:val="22"/>
          <w:szCs w:val="22"/>
        </w:rPr>
        <w:t xml:space="preserve"> дня с момента поступления апелляции направляет в апелляционную комиссию протокол заседания ГЭК, протокол проведения демонстрационного экзамена, письменные ответы выпускника (при их наличии), результаты работ выпускника, подавшего апелляцию, видеозаписи хо</w:t>
      </w:r>
      <w:r>
        <w:rPr>
          <w:rFonts w:ascii="Arial" w:eastAsiaTheme="minorEastAsia" w:hAnsi="Arial" w:cs="Arial"/>
          <w:sz w:val="22"/>
          <w:szCs w:val="22"/>
        </w:rPr>
        <w:t>да проведения ДЭ (при наличии).</w:t>
      </w:r>
    </w:p>
    <w:bookmarkEnd w:id="13"/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5.13 В случае рассмотрения апелляции о несогласии с результатами ГИА, полученными при защите дипломного проекта (работы), секретарь ГЭК не позднее </w:t>
      </w:r>
      <w:r>
        <w:rPr>
          <w:rFonts w:ascii="Arial" w:eastAsiaTheme="minorEastAsia" w:hAnsi="Arial" w:cs="Arial"/>
          <w:sz w:val="22"/>
          <w:szCs w:val="22"/>
        </w:rPr>
        <w:lastRenderedPageBreak/>
        <w:t>следующего рабочего дня с момента поступления апелляции направляет в апелляци</w:t>
      </w:r>
      <w:r>
        <w:rPr>
          <w:rFonts w:ascii="Arial" w:eastAsiaTheme="minorEastAsia" w:hAnsi="Arial" w:cs="Arial"/>
          <w:sz w:val="22"/>
          <w:szCs w:val="22"/>
        </w:rPr>
        <w:t>онную комиссию дипломный проект (работу), протокол заседания ГЭК.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5.14 В случае рассмотрения апелляции о несогласии с результатами ГИА, полученными при сдаче государственного экзамена, секретарь ГЭК не позднее следующего рабочего дня с момента поступления </w:t>
      </w:r>
      <w:r>
        <w:rPr>
          <w:rFonts w:ascii="Arial" w:eastAsiaTheme="minorEastAsia" w:hAnsi="Arial" w:cs="Arial"/>
          <w:sz w:val="22"/>
          <w:szCs w:val="22"/>
        </w:rPr>
        <w:t>апелляции направляет в апелляционную комиссию протокол заседания ГЭК, письменные ответы выпускника (при их наличии).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4" w:name="sub_1079"/>
      <w:r>
        <w:rPr>
          <w:rFonts w:ascii="Arial" w:eastAsiaTheme="minorEastAsia" w:hAnsi="Arial" w:cs="Arial"/>
          <w:sz w:val="22"/>
          <w:szCs w:val="22"/>
        </w:rPr>
        <w:t>В результате рассмотрения апелляции о несогласии с результатами ГИА апелляционная комиссия принимает решение об отклонении апелляции и сохр</w:t>
      </w:r>
      <w:r>
        <w:rPr>
          <w:rFonts w:ascii="Arial" w:eastAsiaTheme="minorEastAsia" w:hAnsi="Arial" w:cs="Arial"/>
          <w:sz w:val="22"/>
          <w:szCs w:val="22"/>
        </w:rPr>
        <w:t>анении результата ГИА либо об удовлетворении апелляции и выставлении иного результата ГИА. Решение апелляционной комиссии не позднее следующего рабочего дня передается в ГЭК. Решение апелляционной комиссии является основанием для аннулирования ранее выстав</w:t>
      </w:r>
      <w:r>
        <w:rPr>
          <w:rFonts w:ascii="Arial" w:eastAsiaTheme="minorEastAsia" w:hAnsi="Arial" w:cs="Arial"/>
          <w:sz w:val="22"/>
          <w:szCs w:val="22"/>
        </w:rPr>
        <w:t>ленных результатов ГИА выпускника и выставления новых результатов в соответствии с мнением апелляционной комиссии.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5" w:name="sub_1080"/>
      <w:bookmarkEnd w:id="14"/>
      <w:r>
        <w:rPr>
          <w:rFonts w:ascii="Arial" w:eastAsiaTheme="minorEastAsia" w:hAnsi="Arial" w:cs="Arial"/>
          <w:sz w:val="22"/>
          <w:szCs w:val="22"/>
        </w:rPr>
        <w:t>5.15 Решение апелляционной комиссии принимается простым большинством голосов. При равном числе голосов голос председательствующего на заседан</w:t>
      </w:r>
      <w:r>
        <w:rPr>
          <w:rFonts w:ascii="Arial" w:eastAsiaTheme="minorEastAsia" w:hAnsi="Arial" w:cs="Arial"/>
          <w:sz w:val="22"/>
          <w:szCs w:val="22"/>
        </w:rPr>
        <w:t xml:space="preserve">ии апелляционной комиссии является решающим. </w:t>
      </w:r>
      <w:bookmarkEnd w:id="15"/>
      <w:r>
        <w:rPr>
          <w:rFonts w:ascii="Arial" w:eastAsiaTheme="minorEastAsia" w:hAnsi="Arial" w:cs="Arial"/>
          <w:sz w:val="22"/>
          <w:szCs w:val="22"/>
        </w:rPr>
        <w:t xml:space="preserve">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комиссии. </w:t>
      </w:r>
      <w:bookmarkStart w:id="16" w:name="sub_1081"/>
      <w:r>
        <w:rPr>
          <w:rFonts w:ascii="Arial" w:eastAsiaTheme="minorEastAsia" w:hAnsi="Arial" w:cs="Arial"/>
          <w:sz w:val="22"/>
          <w:szCs w:val="22"/>
        </w:rPr>
        <w:t>Решение апелляционной комиссии является окончательным и пе</w:t>
      </w:r>
      <w:r>
        <w:rPr>
          <w:rFonts w:ascii="Arial" w:eastAsiaTheme="minorEastAsia" w:hAnsi="Arial" w:cs="Arial"/>
          <w:sz w:val="22"/>
          <w:szCs w:val="22"/>
        </w:rPr>
        <w:t>ресмотру не подлежит.</w:t>
      </w:r>
    </w:p>
    <w:p w:rsidR="004E5168" w:rsidRDefault="008A0816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EastAsia" w:hAnsi="Arial" w:cs="Arial"/>
          <w:sz w:val="22"/>
          <w:szCs w:val="22"/>
        </w:rPr>
      </w:pPr>
      <w:bookmarkStart w:id="17" w:name="sub_1082"/>
      <w:bookmarkEnd w:id="16"/>
      <w:r>
        <w:rPr>
          <w:rFonts w:ascii="Arial" w:eastAsiaTheme="minorEastAsia" w:hAnsi="Arial" w:cs="Arial"/>
          <w:sz w:val="22"/>
          <w:szCs w:val="22"/>
        </w:rPr>
        <w:t>5.16 Решение апелляционной комиссии оформляется протоколом, который подписывается председателем (заместителем председателя) и секретарем апелляционной комиссии и хранится в архиве техникума.</w:t>
      </w:r>
    </w:p>
    <w:bookmarkEnd w:id="17"/>
    <w:p w:rsidR="004E5168" w:rsidRDefault="004E5168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4E5168" w:rsidRDefault="004E5168">
      <w:pPr>
        <w:jc w:val="right"/>
        <w:rPr>
          <w:rFonts w:ascii="Arial" w:hAnsi="Arial" w:cs="Arial"/>
          <w:sz w:val="22"/>
          <w:szCs w:val="22"/>
        </w:rPr>
      </w:pPr>
    </w:p>
    <w:p w:rsidR="004E5168" w:rsidRDefault="004E5168">
      <w:pPr>
        <w:spacing w:after="160" w:line="259" w:lineRule="auto"/>
        <w:rPr>
          <w:rFonts w:ascii="Arial" w:hAnsi="Arial" w:cs="Arial"/>
          <w:sz w:val="22"/>
          <w:szCs w:val="22"/>
        </w:rPr>
      </w:pPr>
    </w:p>
    <w:sectPr w:rsidR="004E5168">
      <w:footerReference w:type="default" r:id="rId11"/>
      <w:footerReference w:type="first" r:id="rId12"/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816" w:rsidRDefault="008A0816">
      <w:r>
        <w:separator/>
      </w:r>
    </w:p>
  </w:endnote>
  <w:endnote w:type="continuationSeparator" w:id="0">
    <w:p w:rsidR="008A0816" w:rsidRDefault="008A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68" w:rsidRDefault="008A0816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422F">
      <w:rPr>
        <w:noProof/>
      </w:rPr>
      <w:t>3</w:t>
    </w:r>
    <w:r>
      <w:fldChar w:fldCharType="end"/>
    </w:r>
  </w:p>
  <w:p w:rsidR="004E5168" w:rsidRDefault="004E5168">
    <w:pPr>
      <w:pStyle w:val="ab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68" w:rsidRDefault="004E5168">
    <w:pPr>
      <w:pStyle w:val="ab"/>
      <w:jc w:val="right"/>
    </w:pPr>
  </w:p>
  <w:p w:rsidR="004E5168" w:rsidRDefault="004E516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816" w:rsidRDefault="008A0816">
      <w:r>
        <w:separator/>
      </w:r>
    </w:p>
  </w:footnote>
  <w:footnote w:type="continuationSeparator" w:id="0">
    <w:p w:rsidR="008A0816" w:rsidRDefault="008A0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C6"/>
    <w:rsid w:val="00015CEC"/>
    <w:rsid w:val="00016976"/>
    <w:rsid w:val="00062B49"/>
    <w:rsid w:val="000771FE"/>
    <w:rsid w:val="00083FCC"/>
    <w:rsid w:val="00085B27"/>
    <w:rsid w:val="00091925"/>
    <w:rsid w:val="0009465B"/>
    <w:rsid w:val="000A5833"/>
    <w:rsid w:val="000A78FD"/>
    <w:rsid w:val="000F6F6B"/>
    <w:rsid w:val="0010095D"/>
    <w:rsid w:val="00125F2E"/>
    <w:rsid w:val="0014341D"/>
    <w:rsid w:val="001653DB"/>
    <w:rsid w:val="00166CE2"/>
    <w:rsid w:val="001826D2"/>
    <w:rsid w:val="00182FCF"/>
    <w:rsid w:val="00190BB1"/>
    <w:rsid w:val="00194A1A"/>
    <w:rsid w:val="001A141B"/>
    <w:rsid w:val="001A1F97"/>
    <w:rsid w:val="001C75AE"/>
    <w:rsid w:val="001F76EB"/>
    <w:rsid w:val="002011E7"/>
    <w:rsid w:val="0020128C"/>
    <w:rsid w:val="00205D65"/>
    <w:rsid w:val="002306F4"/>
    <w:rsid w:val="00250B48"/>
    <w:rsid w:val="00266CEA"/>
    <w:rsid w:val="00272CC5"/>
    <w:rsid w:val="002854FB"/>
    <w:rsid w:val="002D3F07"/>
    <w:rsid w:val="002E588E"/>
    <w:rsid w:val="00315CD4"/>
    <w:rsid w:val="00333B88"/>
    <w:rsid w:val="003848A8"/>
    <w:rsid w:val="003979CE"/>
    <w:rsid w:val="003A6546"/>
    <w:rsid w:val="003B45DA"/>
    <w:rsid w:val="003B6094"/>
    <w:rsid w:val="003D572F"/>
    <w:rsid w:val="003D677C"/>
    <w:rsid w:val="003F6E8F"/>
    <w:rsid w:val="00416B53"/>
    <w:rsid w:val="0043152C"/>
    <w:rsid w:val="00442E89"/>
    <w:rsid w:val="004436D0"/>
    <w:rsid w:val="00492217"/>
    <w:rsid w:val="004947BB"/>
    <w:rsid w:val="0049625E"/>
    <w:rsid w:val="004A0691"/>
    <w:rsid w:val="004A351C"/>
    <w:rsid w:val="004A5826"/>
    <w:rsid w:val="004A6527"/>
    <w:rsid w:val="004C6B91"/>
    <w:rsid w:val="004E5168"/>
    <w:rsid w:val="005221F3"/>
    <w:rsid w:val="0053077C"/>
    <w:rsid w:val="0054053A"/>
    <w:rsid w:val="00561BC8"/>
    <w:rsid w:val="00562E5B"/>
    <w:rsid w:val="0056679D"/>
    <w:rsid w:val="005C49C6"/>
    <w:rsid w:val="005D554D"/>
    <w:rsid w:val="005E2621"/>
    <w:rsid w:val="005F0438"/>
    <w:rsid w:val="005F6DA0"/>
    <w:rsid w:val="00641E30"/>
    <w:rsid w:val="00663E22"/>
    <w:rsid w:val="006750F7"/>
    <w:rsid w:val="00692CCA"/>
    <w:rsid w:val="006A6ED6"/>
    <w:rsid w:val="006D7472"/>
    <w:rsid w:val="006E56D8"/>
    <w:rsid w:val="0074422A"/>
    <w:rsid w:val="007F01F6"/>
    <w:rsid w:val="007F38CF"/>
    <w:rsid w:val="007F3A49"/>
    <w:rsid w:val="007F7911"/>
    <w:rsid w:val="008302A6"/>
    <w:rsid w:val="00831DFD"/>
    <w:rsid w:val="00834AD1"/>
    <w:rsid w:val="00867E07"/>
    <w:rsid w:val="00891A8E"/>
    <w:rsid w:val="008A0816"/>
    <w:rsid w:val="008D38EE"/>
    <w:rsid w:val="00901C8F"/>
    <w:rsid w:val="00917061"/>
    <w:rsid w:val="00952B73"/>
    <w:rsid w:val="0096085B"/>
    <w:rsid w:val="009A29B7"/>
    <w:rsid w:val="009A6A2A"/>
    <w:rsid w:val="009B5EE0"/>
    <w:rsid w:val="009B6523"/>
    <w:rsid w:val="009C66E6"/>
    <w:rsid w:val="009D0D07"/>
    <w:rsid w:val="009E15A8"/>
    <w:rsid w:val="00A06344"/>
    <w:rsid w:val="00A12636"/>
    <w:rsid w:val="00A33C32"/>
    <w:rsid w:val="00A90296"/>
    <w:rsid w:val="00A941C4"/>
    <w:rsid w:val="00AA08EA"/>
    <w:rsid w:val="00AA444F"/>
    <w:rsid w:val="00AB10D4"/>
    <w:rsid w:val="00AB2E87"/>
    <w:rsid w:val="00AB6808"/>
    <w:rsid w:val="00AD302D"/>
    <w:rsid w:val="00AE20E0"/>
    <w:rsid w:val="00AE7B0C"/>
    <w:rsid w:val="00AF7D6C"/>
    <w:rsid w:val="00B10E82"/>
    <w:rsid w:val="00B22BA7"/>
    <w:rsid w:val="00B31982"/>
    <w:rsid w:val="00B35FF0"/>
    <w:rsid w:val="00B51A52"/>
    <w:rsid w:val="00B55311"/>
    <w:rsid w:val="00B6278D"/>
    <w:rsid w:val="00B6765B"/>
    <w:rsid w:val="00BC0049"/>
    <w:rsid w:val="00BD05E4"/>
    <w:rsid w:val="00BD124D"/>
    <w:rsid w:val="00BE0807"/>
    <w:rsid w:val="00C55892"/>
    <w:rsid w:val="00C70A6E"/>
    <w:rsid w:val="00C83ACB"/>
    <w:rsid w:val="00C914BB"/>
    <w:rsid w:val="00C9396C"/>
    <w:rsid w:val="00CA7320"/>
    <w:rsid w:val="00CB3928"/>
    <w:rsid w:val="00D02B3D"/>
    <w:rsid w:val="00D040E2"/>
    <w:rsid w:val="00D10492"/>
    <w:rsid w:val="00D166D0"/>
    <w:rsid w:val="00D20068"/>
    <w:rsid w:val="00D44718"/>
    <w:rsid w:val="00D97436"/>
    <w:rsid w:val="00DA6127"/>
    <w:rsid w:val="00DB6088"/>
    <w:rsid w:val="00DC28F5"/>
    <w:rsid w:val="00DC4A16"/>
    <w:rsid w:val="00DD59E2"/>
    <w:rsid w:val="00DF5D55"/>
    <w:rsid w:val="00E066E3"/>
    <w:rsid w:val="00E06F24"/>
    <w:rsid w:val="00E204D8"/>
    <w:rsid w:val="00E21855"/>
    <w:rsid w:val="00E228DB"/>
    <w:rsid w:val="00E66FD6"/>
    <w:rsid w:val="00E74D80"/>
    <w:rsid w:val="00E8422F"/>
    <w:rsid w:val="00E9108F"/>
    <w:rsid w:val="00EC6B7D"/>
    <w:rsid w:val="00EE15CF"/>
    <w:rsid w:val="00EE3AA9"/>
    <w:rsid w:val="00EE6789"/>
    <w:rsid w:val="00EF012D"/>
    <w:rsid w:val="00EF7E24"/>
    <w:rsid w:val="00F04ACE"/>
    <w:rsid w:val="00F17A45"/>
    <w:rsid w:val="00F4548F"/>
    <w:rsid w:val="00F50A9B"/>
    <w:rsid w:val="00F52FA8"/>
    <w:rsid w:val="00F666D0"/>
    <w:rsid w:val="00F72AEF"/>
    <w:rsid w:val="00F76ADC"/>
    <w:rsid w:val="00F94CC5"/>
    <w:rsid w:val="00F961D3"/>
    <w:rsid w:val="0792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5EEA"/>
  <w15:docId w15:val="{C941B2C2-B676-47CF-B7E2-8F7F2B3F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character" w:styleId="a4">
    <w:name w:val="Hyperlink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af0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Абзац списка Знак"/>
    <w:link w:val="ae"/>
    <w:uiPriority w:val="99"/>
    <w:qFormat/>
    <w:locked/>
    <w:rPr>
      <w:rFonts w:ascii="Calibri" w:eastAsia="Times New Roman" w:hAnsi="Calibri" w:cs="Times New Roman"/>
      <w:lang w:eastAsia="ru-RU"/>
    </w:rPr>
  </w:style>
  <w:style w:type="paragraph" w:styleId="af1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2">
    <w:name w:val="Гипертекстовая ссылка"/>
    <w:basedOn w:val="a0"/>
    <w:uiPriority w:val="99"/>
    <w:rPr>
      <w:rFonts w:cs="Times New Roman"/>
      <w:color w:val="106BBE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3">
    <w:name w:val="Комментарий"/>
    <w:basedOn w:val="a"/>
    <w:next w:val="a"/>
    <w:uiPriority w:val="9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4">
    <w:name w:val="Информация о версии"/>
    <w:basedOn w:val="af3"/>
    <w:next w:val="a"/>
    <w:uiPriority w:val="99"/>
    <w:rPr>
      <w:i/>
      <w:i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om.firpo.ru/competenc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990941/5474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F7BE-0B4E-4900-804D-CC9BE5A7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9516</TotalTime>
  <Pages>10</Pages>
  <Words>3513</Words>
  <Characters>20029</Characters>
  <Application>Microsoft Office Word</Application>
  <DocSecurity>0</DocSecurity>
  <Lines>166</Lines>
  <Paragraphs>46</Paragraphs>
  <ScaleCrop>false</ScaleCrop>
  <Company/>
  <LinksUpToDate>false</LinksUpToDate>
  <CharactersWithSpaces>23496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Anastasia</dc:creator>
  <cp:lastModifiedBy>Teacher</cp:lastModifiedBy>
  <cp:revision>72</cp:revision>
  <cp:lastPrinted>2023-12-20T07:55:00Z</cp:lastPrinted>
  <dcterms:created xsi:type="dcterms:W3CDTF">2023-01-23T05:30:00Z</dcterms:created>
  <dcterms:modified xsi:type="dcterms:W3CDTF">2025-06-23T04:21:00Z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7C19B4E8F69C4535981AD3C03DA6EC41_12</vt:lpwstr>
  </property>
</Properties>
</file>